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D9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 декабря 2015 г. N 947н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произ</w:t>
        </w:r>
        <w:r>
          <w:rPr>
            <w:rStyle w:val="a4"/>
            <w:b w:val="0"/>
            <w:bCs w:val="0"/>
          </w:rPr>
          <w:t>водству горячекатаного проката"</w:t>
        </w:r>
      </w:hyperlink>
    </w:p>
    <w:p w:rsidR="00000000" w:rsidRDefault="00996D92"/>
    <w:p w:rsidR="00000000" w:rsidRDefault="00996D92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996D92">
      <w:r>
        <w:t>Утвердить прил</w:t>
      </w:r>
      <w:r>
        <w:t xml:space="preserve">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производству горячекатаного проката".</w:t>
      </w:r>
    </w:p>
    <w:p w:rsidR="00000000" w:rsidRDefault="00996D9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6D92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6D92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996D92"/>
    <w:p w:rsidR="00000000" w:rsidRDefault="00996D92">
      <w:pPr>
        <w:pStyle w:val="afff2"/>
      </w:pPr>
      <w:r>
        <w:t>Зарегистрировано в Минюсте РФ 31 декабря 2015 г.</w:t>
      </w:r>
    </w:p>
    <w:p w:rsidR="00000000" w:rsidRDefault="00996D92">
      <w:pPr>
        <w:pStyle w:val="afff2"/>
      </w:pPr>
      <w:r>
        <w:t>Регистрационный N 40412</w:t>
      </w:r>
    </w:p>
    <w:p w:rsidR="00000000" w:rsidRDefault="00996D92"/>
    <w:p w:rsidR="00000000" w:rsidRDefault="00996D92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996D9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996D92">
      <w:pPr>
        <w:pStyle w:val="afa"/>
      </w:pPr>
    </w:p>
    <w:p w:rsidR="00000000" w:rsidRDefault="00996D92">
      <w:pPr>
        <w:pStyle w:val="1"/>
      </w:pPr>
      <w:r>
        <w:t>Профессиональный стандарт</w:t>
      </w:r>
      <w:r>
        <w:br/>
        <w:t>Специалист по производству горячекатаного проката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 декабря 201</w:t>
      </w:r>
      <w:r>
        <w:t>5 г. N 947н)</w:t>
      </w:r>
    </w:p>
    <w:p w:rsidR="00000000" w:rsidRDefault="00996D92"/>
    <w:p w:rsidR="00000000" w:rsidRDefault="00996D92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996D92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 634        │</w:t>
      </w:r>
    </w:p>
    <w:p w:rsidR="00000000" w:rsidRDefault="00996D92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000000" w:rsidRDefault="00996D92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Регистрационный номер</w:t>
      </w:r>
    </w:p>
    <w:p w:rsidR="00000000" w:rsidRDefault="00996D92"/>
    <w:p w:rsidR="00000000" w:rsidRDefault="00996D92">
      <w:pPr>
        <w:pStyle w:val="1"/>
      </w:pPr>
      <w:bookmarkStart w:id="1" w:name="sub_1"/>
      <w:r>
        <w:t>I. Общие сведения</w:t>
      </w:r>
    </w:p>
    <w:bookmarkEnd w:id="1"/>
    <w:p w:rsidR="00000000" w:rsidRDefault="00996D92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┌─────────┐</w:t>
      </w:r>
    </w:p>
    <w:p w:rsidR="00000000" w:rsidRDefault="00996D92">
      <w:pPr>
        <w:pStyle w:val="affa"/>
        <w:rPr>
          <w:sz w:val="22"/>
          <w:szCs w:val="22"/>
        </w:rPr>
      </w:pPr>
      <w:r>
        <w:rPr>
          <w:sz w:val="22"/>
          <w:szCs w:val="22"/>
        </w:rPr>
        <w:t>Организация производства горячекатаного проката          │  27.035 │</w:t>
      </w:r>
    </w:p>
    <w:p w:rsidR="00000000" w:rsidRDefault="00996D92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     └─────────┘</w:t>
      </w:r>
    </w:p>
    <w:p w:rsidR="00000000" w:rsidRDefault="00996D92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деятельности)            Код</w:t>
      </w:r>
    </w:p>
    <w:p w:rsidR="00000000" w:rsidRDefault="00996D92"/>
    <w:p w:rsidR="00000000" w:rsidRDefault="00996D92">
      <w:pPr>
        <w:pStyle w:val="afff2"/>
      </w:pPr>
      <w:r>
        <w:t>Основная цель вида профессиональной деятельности:</w:t>
      </w:r>
    </w:p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Получение горячекатаного проката</w:t>
            </w:r>
          </w:p>
        </w:tc>
      </w:tr>
    </w:tbl>
    <w:p w:rsidR="00000000" w:rsidRDefault="00996D92"/>
    <w:p w:rsidR="00000000" w:rsidRDefault="00996D92">
      <w:pPr>
        <w:pStyle w:val="afff2"/>
      </w:pPr>
      <w:r>
        <w:t>Группа занятий:</w:t>
      </w:r>
    </w:p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3562"/>
        <w:gridCol w:w="1262"/>
        <w:gridCol w:w="3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Руководители подразделений (управляющие) в обрабатывающей </w:t>
            </w:r>
            <w:r>
              <w:lastRenderedPageBreak/>
              <w:t>промышленности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 </w:t>
            </w:r>
            <w:hyperlink w:anchor="sub_100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996D92"/>
    <w:p w:rsidR="00000000" w:rsidRDefault="00996D92">
      <w:pPr>
        <w:pStyle w:val="afff2"/>
      </w:pPr>
      <w:r>
        <w:t>Отнесение к видам экономической деятельности:</w:t>
      </w:r>
    </w:p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12" w:history="1">
              <w:r>
                <w:rPr>
                  <w:rStyle w:val="a4"/>
                </w:rPr>
                <w:t>24.10.3</w:t>
              </w:r>
            </w:hyperlink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Производство листового горячекатаного стального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13" w:history="1">
              <w:r>
                <w:rPr>
                  <w:rStyle w:val="a4"/>
                </w:rPr>
                <w:t>24.10.6</w:t>
              </w:r>
            </w:hyperlink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Производство сортового горячекатаного проката и катанки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14" w:history="1">
              <w:r>
                <w:rPr>
                  <w:rStyle w:val="a4"/>
                </w:rPr>
                <w:t>24.10.7</w:t>
              </w:r>
            </w:hyperlink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Производство незамкнутых стальных профилей горячей обработки, листового проката в пакетах и стального рельсового профиля для </w:t>
            </w:r>
            <w:r>
              <w:t>железных дорог и трамвайных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15" w:history="1">
              <w:r>
                <w:rPr>
                  <w:rStyle w:val="a4"/>
                </w:rPr>
                <w:t>24.10.9</w:t>
              </w:r>
            </w:hyperlink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Производство прочего проката из черных металлов, не включенного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ОКВЭД</w:t>
              </w:r>
            </w:hyperlink>
            <w:r>
              <w:t> </w:t>
            </w:r>
            <w:hyperlink w:anchor="sub_100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996D92"/>
    <w:p w:rsidR="00000000" w:rsidRDefault="00996D92">
      <w:pPr>
        <w:pStyle w:val="1"/>
      </w:pPr>
      <w:bookmarkStart w:id="2" w:name="sub_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2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"/>
        <w:gridCol w:w="2537"/>
        <w:gridCol w:w="941"/>
        <w:gridCol w:w="3131"/>
        <w:gridCol w:w="1445"/>
        <w:gridCol w:w="1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Осуществление мероприятий по зачистке поверхностных пороков заготовки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зачистке поверхностных пороков заготовки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А/01.5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работников по зачистке поверхностных пороков заготовки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А/02.5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Осуществление мероприятий по горячей прокатке металла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горячей прокатке металла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Организация работы </w:t>
            </w:r>
            <w:r>
              <w:lastRenderedPageBreak/>
              <w:t>работников по горячей прокатке металла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lastRenderedPageBreak/>
              <w:t>В/02.6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lastRenderedPageBreak/>
              <w:t>С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согласованной работы производственных подразделений по выпуску горячекатаного проката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выпуску горячекатаного проката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Координация работы производственных подразделений по выпуску горячекатаного проката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</w:tbl>
    <w:p w:rsidR="00000000" w:rsidRDefault="00996D92"/>
    <w:p w:rsidR="00000000" w:rsidRDefault="00996D92">
      <w:pPr>
        <w:pStyle w:val="1"/>
      </w:pPr>
      <w:bookmarkStart w:id="3" w:name="sub_12"/>
      <w:r>
        <w:t>III. Характеристика обобщенных трудовых функций</w:t>
      </w:r>
    </w:p>
    <w:bookmarkEnd w:id="3"/>
    <w:p w:rsidR="00000000" w:rsidRDefault="00996D92"/>
    <w:p w:rsidR="00000000" w:rsidRDefault="00996D92">
      <w:bookmarkStart w:id="4" w:name="sub_5"/>
      <w:r>
        <w:t>3.1. Обобщенная трудовая функция</w:t>
      </w:r>
    </w:p>
    <w:bookmarkEnd w:id="4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781"/>
        <w:gridCol w:w="902"/>
        <w:gridCol w:w="720"/>
        <w:gridCol w:w="180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Наименование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Осуществление мероприятий по зачистке поверхностных пороков заготовки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1"/>
        <w:gridCol w:w="1906"/>
        <w:gridCol w:w="2563"/>
        <w:gridCol w:w="1277"/>
        <w:gridCol w:w="2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96D9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7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Мастер</w:t>
            </w:r>
          </w:p>
          <w:p w:rsidR="00000000" w:rsidRDefault="00996D92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996D92">
            <w:pPr>
              <w:pStyle w:val="afff2"/>
            </w:pPr>
            <w:r>
              <w:t>Дополнительные профессиональные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к о</w:t>
            </w:r>
            <w:r>
              <w:t>пыту практической работы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 менее одного года работы на производстве по зачистке поверхностных пороков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Лица не моложе 18 лет</w:t>
            </w:r>
            <w:hyperlink w:anchor="sub_1003" w:history="1">
              <w:r>
                <w:rPr>
                  <w:rStyle w:val="a4"/>
                </w:rPr>
                <w:t>*(3)</w:t>
              </w:r>
            </w:hyperlink>
          </w:p>
          <w:p w:rsidR="00000000" w:rsidRDefault="00996D9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996D92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100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Другие</w:t>
            </w:r>
          </w:p>
          <w:p w:rsidR="00000000" w:rsidRDefault="00996D92">
            <w:pPr>
              <w:pStyle w:val="afff2"/>
            </w:pPr>
            <w:r>
              <w:t>характеристики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-</w:t>
            </w:r>
          </w:p>
        </w:tc>
      </w:tr>
    </w:tbl>
    <w:p w:rsidR="00000000" w:rsidRDefault="00996D92"/>
    <w:p w:rsidR="00000000" w:rsidRDefault="00996D92">
      <w:pPr>
        <w:pStyle w:val="afff2"/>
      </w:pPr>
      <w:r>
        <w:t>Дополнительные характеристики</w:t>
      </w:r>
    </w:p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834"/>
        <w:gridCol w:w="5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1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18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19" w:history="1">
              <w:r>
                <w:rPr>
                  <w:rStyle w:val="a4"/>
                </w:rPr>
                <w:t>ЕКС</w:t>
              </w:r>
            </w:hyperlink>
            <w:r>
              <w:t> </w:t>
            </w:r>
            <w:hyperlink w:anchor="sub_100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hyperlink r:id="rId20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21" w:history="1">
              <w:r>
                <w:rPr>
                  <w:rStyle w:val="a4"/>
                </w:rPr>
                <w:t>ОКПДТР</w:t>
              </w:r>
            </w:hyperlink>
            <w:r>
              <w:t> </w:t>
            </w:r>
            <w:hyperlink w:anchor="sub_100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22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23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24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25" w:history="1">
              <w:r>
                <w:rPr>
                  <w:rStyle w:val="a4"/>
                </w:rPr>
                <w:t>ОКСО</w:t>
              </w:r>
            </w:hyperlink>
            <w:r>
              <w:t> </w:t>
            </w:r>
            <w:hyperlink w:anchor="sub_100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26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996D92"/>
    <w:p w:rsidR="00000000" w:rsidRDefault="00996D92">
      <w:bookmarkStart w:id="5" w:name="sub_3"/>
      <w:r>
        <w:t>3.1.1. Трудовая функция</w:t>
      </w:r>
    </w:p>
    <w:bookmarkEnd w:id="5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0"/>
        <w:gridCol w:w="4352"/>
        <w:gridCol w:w="840"/>
        <w:gridCol w:w="1197"/>
        <w:gridCol w:w="1661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Наименование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зачистке поверхностных пороков заготовки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А/01.5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Уровень</w:t>
            </w:r>
          </w:p>
          <w:p w:rsidR="00000000" w:rsidRDefault="00996D92">
            <w:pPr>
              <w:pStyle w:val="afff2"/>
            </w:pPr>
            <w:r>
              <w:t>(подуровень)</w:t>
            </w:r>
          </w:p>
          <w:p w:rsidR="00000000" w:rsidRDefault="00996D92">
            <w:pPr>
              <w:pStyle w:val="afff2"/>
            </w:pPr>
            <w:r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824"/>
        <w:gridCol w:w="2554"/>
        <w:gridCol w:w="1291"/>
        <w:gridCol w:w="2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96D9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Трудовые действия</w:t>
            </w:r>
          </w:p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Получение (передача) информации при приемке-сдаче смены о сменном производственном задании по подготовке </w:t>
            </w:r>
            <w:r>
              <w:lastRenderedPageBreak/>
              <w:t>заготовки для горячей прокатки, неполадках в работе обслуживаемого оборудования по удалению пороков с поверхности металла и принятых мерах по их устран</w:t>
            </w:r>
            <w:r>
              <w:t>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Проверка технического состояния зачистного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 данных технической документации о состоянии основного и вспомогательного зачистного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состояния ограждений, блокировок, грузозахватных приспособлений зачистного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мер по устранению нарушений правил эксплуатации и технического обслуживания зачистного оборудования и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проведен</w:t>
            </w:r>
            <w:r>
              <w:t>ия технической диагностики зачистного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 показателей процессов зачистки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Корректировка технологического процесса зачистки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Комплектация в соответстви</w:t>
            </w:r>
            <w:r>
              <w:t>и со сменным заданием партий заготовок для запуска в работу на участке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Принятие решения о запуске в работу партий некондиционной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мер по предупреждению брака и повышению качества зачистки з</w:t>
            </w:r>
            <w:r>
              <w:t>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мер по выполнению производственных заданий по объему производства продукции в заданной номенклатуре, рациональной загрузке оборудования, экономному расходованию сырья, материалов, топлива, энергии и снижению издержек производства уча</w:t>
            </w:r>
            <w:r>
              <w:t>стка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подготовки зачистного оборудования к ремонтам и приемки его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Оценка исправности средств обеспечения охраны труда, пожарной, промышленной и экологической безопасности участка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Оформление первичных документов по учету рабочего времени, выработки, заработной платы, простоев уч</w:t>
            </w:r>
            <w:r>
              <w:t>астка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на участке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Необходимые умения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Организовывать выполнение участком в установ</w:t>
            </w:r>
            <w:r>
              <w:t>ленные сроки производственных заданий по объему производства продукции в заданной номенклатуре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Анализировать данные техническ</w:t>
            </w:r>
            <w:r>
              <w:t xml:space="preserve">ой документации, характеризующие соблюдение технологических </w:t>
            </w:r>
            <w:r>
              <w:lastRenderedPageBreak/>
              <w:t>регламентов, правил эксплуатации и технического обслуживания зачистного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меры по устранению нарушений правил экспл</w:t>
            </w:r>
            <w:r>
              <w:t>уатации и технического обслуживания зачистного оборудования 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Организовывать проведение технической диагностики зачистного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Выявлять причины негативных изменений параметров и показателей процессов зачистки за</w:t>
            </w:r>
            <w:r>
              <w:t>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Корректировать технологический процесс зачистки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Комплектовать партии заготовок в соответствии со сменным заданием для запуска в работу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Оценивать возможность использования некондиционной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меры по предупреждению брака и повышению качества продукции участка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меры по повышению производительности труда, экономии металла, сменного оборудования и инструмента на участке по удалению п</w:t>
            </w:r>
            <w:r>
              <w:t>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Оценивать качество проведения ремонта оборудования на участке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Проверять исправность аппаратов, установок и средств обеспечения охраны труда, пожарной и экологической безопасности уч</w:t>
            </w:r>
            <w:r>
              <w:t>астка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Использовать специализированное программное обеспечение участка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Необходимые знания</w:t>
            </w:r>
          </w:p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Устройство, правила эксплуатации и технического обслуживания технологического оборудования участка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технических условий к поступающему на обработку металлу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Технологические инструкции и регламенты по приемке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Карта последовательности технологических операций зачистки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Правила смены, заточки и установки режущего инструмента, обдирных 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Правила установки и закрепления слябов, блюмов </w:t>
            </w:r>
            <w:r>
              <w:t>и заготовок на рабочий стол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Правила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Перечень блокировок, аварийной сигнализации зачистного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бирочной системы и нарядов-допусков на участке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План</w:t>
            </w:r>
            <w:r>
              <w:t xml:space="preserve"> мероприятий по локализации и ликвидации последствий аварий на участке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Специализиро</w:t>
            </w:r>
            <w:r>
              <w:t>ванное программное обеспечение участка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-</w:t>
            </w:r>
          </w:p>
        </w:tc>
      </w:tr>
    </w:tbl>
    <w:p w:rsidR="00000000" w:rsidRDefault="00996D92"/>
    <w:p w:rsidR="00000000" w:rsidRDefault="00996D92">
      <w:bookmarkStart w:id="6" w:name="sub_4"/>
      <w:r>
        <w:t>3.1.2. Трудовая функция</w:t>
      </w:r>
    </w:p>
    <w:bookmarkEnd w:id="6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445"/>
        <w:gridCol w:w="763"/>
        <w:gridCol w:w="1171"/>
        <w:gridCol w:w="1666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Наименование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работников по зачистке поверхностных пороков заготовки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А/02.5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Уровень</w:t>
            </w:r>
          </w:p>
          <w:p w:rsidR="00000000" w:rsidRDefault="00996D92">
            <w:pPr>
              <w:pStyle w:val="afff2"/>
            </w:pPr>
            <w:r>
              <w:t>(подуровень)</w:t>
            </w:r>
          </w:p>
          <w:p w:rsidR="00000000" w:rsidRDefault="00996D92">
            <w:pPr>
              <w:pStyle w:val="afff2"/>
            </w:pPr>
            <w:r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824"/>
        <w:gridCol w:w="2554"/>
        <w:gridCol w:w="1286"/>
        <w:gridCol w:w="2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96D9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Трудовые действия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Постановка перед работниками производственных заданий по подготовке зачистки поверхностных дефектов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Расстановка работников участка удаления пороков с поверхности металла по рабочим местам в соответствии с производственной необходимостью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работников по приемке партий заготовок на зачистку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Обеспечение работников необходимыми инструментами, материалами, средствами индивидуальной защиты на уровне нормативного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Принятие решения о режимах зачистки партий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Контроль выполнения работниками технологических инструкций и регламентов по зачистке поверхностных </w:t>
            </w:r>
            <w:r>
              <w:lastRenderedPageBreak/>
              <w:t>пороков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соблюдения работниками правил эксплуатации и технического обслуживания оборудования участка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работников по ремонту технологического оборудования и приемке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работников по сбору отходов по группам и видам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по повышению квалификации р</w:t>
            </w:r>
            <w:r>
              <w:t>аботников, обучения вторым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Разрешение конфликтных ситуаций в коллективе на участке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Подготовка предложений по мотивации работников участка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работников по локализации и ликвидации последствий аварий на участке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Контроль ведения учетной и технологической документации на бумажных и (или) электронных носителях работниками участка удаления </w:t>
            </w:r>
            <w:r>
              <w:t>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Необходимые умения</w:t>
            </w:r>
          </w:p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Четко формулировать задачи и решения по выполнению работниками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причины отличия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Анализировать учетную документацию, фиксирующую данные контроля и да</w:t>
            </w:r>
            <w:r>
              <w:t>нные сертификатов о количестве и качестве принимаемых в работу партий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Выполнять наладку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Пользоваться 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Оценивать степень зачистки поверхностных пороков металла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вариан</w:t>
            </w:r>
            <w:r>
              <w:t>ты дальнейшего использования поступившей некондиционной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Выявлять нарушения работниками правил эксплуатации и технического обслуживания оборудования на участке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Подбирать режимы удаления пороков с поверхности металла в зависимости от марки стали и профиля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первоочередные меры по локализации и ликвидации аварий на участке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Обеспечивать оформление первичн</w:t>
            </w:r>
            <w:r>
              <w:t>ых документов по учету простоев, рабочего времени, выработки, заработной платы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Предотвращать конфликтные ситуации в коллективе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Быть коммуникабельным, знать и учитывать интересы коллег и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Контролировать правила ведения работниками учетной документации участка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Необходимые знания</w:t>
            </w:r>
          </w:p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Устройство, принцип работы, правила наладки и технической эксплуатации обслуживаемого оборудования участка удаления пороков </w:t>
            </w:r>
            <w:r>
              <w:t>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Технологическая инструкция по зачистке поверхностных пороков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Виды поверхностных пороков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Режимы обдирки, обточки, фрезеровки, подачи газа к резаку в зависимости от марок стали и профиля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Принцип работы газовых резаков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Правила смены, заточки и установки режущего инструмента, обдирных 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Правила взвешивания, клеймения, маркировки зачищенного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к качеству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Правила замены используемых при работе инструментов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Перечень возможных неисправностей оборудования и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Перечень блокировок оборудования участка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Система оплаты труда работ</w:t>
            </w:r>
            <w:r>
              <w:t>ников и формы материального стимулирования работников участка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Правила эксплуатации подъемных сооружений участка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Способы снижения потерь металла, расхода энергоносителей, сменного оборудования и вспомогательных материалов на участке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Основы менеджмента, корпоратив</w:t>
            </w:r>
            <w:r>
              <w:t>ной этики и психологии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Способы повышения мотивации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Требования бирочной системы и нарядов-допусков на </w:t>
            </w:r>
            <w:r>
              <w:lastRenderedPageBreak/>
              <w:t>участке по удалению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План мероприятий по локализации и ликвидации последствий аварий на участке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Специализир</w:t>
            </w:r>
            <w:r>
              <w:t>ованное программное обеспечение участка удаления пороков с поверхности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-</w:t>
            </w:r>
          </w:p>
        </w:tc>
      </w:tr>
    </w:tbl>
    <w:p w:rsidR="00000000" w:rsidRDefault="00996D92"/>
    <w:p w:rsidR="00000000" w:rsidRDefault="00996D92">
      <w:bookmarkStart w:id="7" w:name="sub_8"/>
      <w:r>
        <w:t>3.2. Обобщенная трудовая функция</w:t>
      </w:r>
    </w:p>
    <w:bookmarkEnd w:id="7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7"/>
        <w:gridCol w:w="4790"/>
        <w:gridCol w:w="912"/>
        <w:gridCol w:w="711"/>
        <w:gridCol w:w="180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Наименование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Осуществление мероприятий по горячей прокатке металла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06"/>
        <w:gridCol w:w="2568"/>
        <w:gridCol w:w="1282"/>
        <w:gridCol w:w="2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96D9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Мастер</w:t>
            </w:r>
          </w:p>
          <w:p w:rsidR="00000000" w:rsidRDefault="00996D92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996D92">
            <w:pPr>
              <w:pStyle w:val="afff2"/>
            </w:pPr>
            <w:r>
              <w:t>Дополнительные профессиональные программы</w:t>
            </w:r>
          </w:p>
          <w:p w:rsidR="00000000" w:rsidRDefault="00996D92">
            <w:pPr>
              <w:pStyle w:val="afff2"/>
            </w:pPr>
            <w:r>
              <w:t>или</w:t>
            </w:r>
          </w:p>
          <w:p w:rsidR="00000000" w:rsidRDefault="00996D92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 менее двух лет работы по управлению процессом горячей прокатки при среднем профессиональном образовании</w:t>
            </w:r>
          </w:p>
          <w:p w:rsidR="00000000" w:rsidRDefault="00996D92">
            <w:pPr>
              <w:pStyle w:val="afff2"/>
            </w:pPr>
            <w:r>
              <w:t>Не менее одного года работы по управлению процессом горячей прокатки и листового проката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Лица</w:t>
            </w:r>
            <w:r>
              <w:t xml:space="preserve"> не моложе 18 лет</w:t>
            </w:r>
          </w:p>
          <w:p w:rsidR="00000000" w:rsidRDefault="00996D92">
            <w:pPr>
              <w:pStyle w:val="afff2"/>
            </w:pPr>
            <w:r>
              <w:t xml:space="preserve">Прохождение обучения и инструктажа по охране труда, </w:t>
            </w:r>
            <w:r>
              <w:lastRenderedPageBreak/>
              <w:t>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996D92">
            <w:pPr>
              <w:pStyle w:val="afff2"/>
            </w:pPr>
            <w:r>
              <w:t>Прохождение обязательных предварительных (при поступлении</w:t>
            </w:r>
            <w:r>
              <w:t xml:space="preserve">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27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lastRenderedPageBreak/>
              <w:t>Друг</w:t>
            </w:r>
            <w:r>
              <w:t>ие</w:t>
            </w:r>
          </w:p>
          <w:p w:rsidR="00000000" w:rsidRDefault="00996D92">
            <w:pPr>
              <w:pStyle w:val="afff2"/>
            </w:pPr>
            <w:r>
              <w:t>характеристики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-</w:t>
            </w:r>
          </w:p>
        </w:tc>
      </w:tr>
    </w:tbl>
    <w:p w:rsidR="00000000" w:rsidRDefault="00996D92"/>
    <w:p w:rsidR="00000000" w:rsidRDefault="00996D92">
      <w:pPr>
        <w:pStyle w:val="afff2"/>
      </w:pPr>
      <w:r>
        <w:t>Дополнительные характеристики</w:t>
      </w:r>
    </w:p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834"/>
        <w:gridCol w:w="5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2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2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30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-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hyperlink r:id="rId31" w:history="1">
              <w:r>
                <w:rPr>
                  <w:rStyle w:val="a4"/>
                </w:rPr>
                <w:t>Мастер</w:t>
              </w:r>
              <w:r>
                <w:rPr>
                  <w:rStyle w:val="a4"/>
                </w:rPr>
                <w:t xml:space="preserve">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33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34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35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36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996D92"/>
    <w:p w:rsidR="00000000" w:rsidRDefault="00996D92">
      <w:bookmarkStart w:id="8" w:name="sub_6"/>
      <w:r>
        <w:t>3.2.1. Трудовая функция</w:t>
      </w:r>
    </w:p>
    <w:bookmarkEnd w:id="8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60"/>
        <w:gridCol w:w="963"/>
        <w:gridCol w:w="1171"/>
        <w:gridCol w:w="1466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горячей прокатке металла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Уровень</w:t>
            </w:r>
          </w:p>
          <w:p w:rsidR="00000000" w:rsidRDefault="00996D92">
            <w:pPr>
              <w:pStyle w:val="afff2"/>
            </w:pPr>
            <w:r>
              <w:t>(подуровень)</w:t>
            </w:r>
          </w:p>
          <w:p w:rsidR="00000000" w:rsidRDefault="00996D92">
            <w:pPr>
              <w:pStyle w:val="afff2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824"/>
        <w:gridCol w:w="2563"/>
        <w:gridCol w:w="1286"/>
        <w:gridCol w:w="2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96D9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Трудовые действия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 участка горячей прокатки,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Анализ данных технической документации о состоянии основного и вспомогательного оборудования стана горячей </w:t>
            </w:r>
            <w:r>
              <w:lastRenderedPageBreak/>
              <w:t>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состояния ограждений, блокировок, грузозахватных приспособлений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мер по устранению нарушений правил эксплуатации и технического обслуживания оборудования и внеплановых простоев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проведения технической диагностики оборудования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 показателей раб</w:t>
            </w:r>
            <w:r>
              <w:t>оты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Выявление причин негативных изменений параметров и показателей процессов нагрева и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Корректировка технологического процесса нагрева и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Комплектация партий металла в соответствии со </w:t>
            </w:r>
            <w:r>
              <w:t>сменным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Принятие решения о запуске в работу партий некондиционной заготовки под нагрев и горячую прокатку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мер по предупреждению брака и повышению качества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мер по выполнению производственных зада</w:t>
            </w:r>
            <w:r>
              <w:t>ний по объему производства продукции в заданной номенклатуре, рациональной загрузке оборудования, экономному расходованию сырья, материалов, топлива, энергии и снижению издержек производства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Оформление первичных документов по учету рабочего времени, выработки, заработной платы, простоев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работников по подготовке оборудования нагрева и горячей прокатки к ремонтам и приемке его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Оценка ис</w:t>
            </w:r>
            <w:r>
              <w:t>правности средств обеспечения охраны труда, пожарной, промышленной и экологической безопасности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на участке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Необходимые</w:t>
            </w:r>
            <w:r>
              <w:t xml:space="preserve"> умения</w:t>
            </w:r>
          </w:p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Анализировать данные технической документации, характеризующие соблюдение технологических регламентов, правил эксплуатации и технического обслуживания оборудования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меры по устранению нарушений правил эксплу</w:t>
            </w:r>
            <w:r>
              <w:t>атации и технического обслуживания оборудования стана горячей прокатки 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Организовывать проведение технической диагностики </w:t>
            </w:r>
            <w:r>
              <w:lastRenderedPageBreak/>
              <w:t>оборудования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Выявлять причины изменений параметров и показателей процессов нагрева заготовки и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Корректировать технологические процессы нагрева заготовки и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Комплектовать для запуска в работу партии заготовки в соответствии со сменны</w:t>
            </w:r>
            <w:r>
              <w:t>м заданием на стане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Оценивать возможность использования некондиционной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Принимать меры по предупреждению брака и повышению качества продукции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меры по повышению производительности труда за счет рациональной загрузки оборудования и увеличения межремонтных периодов, по снижению издержек производства, экономии материалов, топлива и энергии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Оценивать качество подго</w:t>
            </w:r>
            <w:r>
              <w:t>товки оборудования нагрева и горячей прокатки к ремонтам и приемки его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Организовывать проведение технической диагностики оборудования нагрева и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Проверять исправность аппаратов, установок и средств обеспечения охраны труда</w:t>
            </w:r>
            <w:r>
              <w:t>, пожарной и экологической безопасности участка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Использовать специализированное программное обеспечение участка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Необходимые знания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Устройство, принцип работы, пр</w:t>
            </w:r>
            <w:r>
              <w:t>авила наладки и технической эксплуатации обслуживаемого оборудования участка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Производственно-техническая, технологическая инструкции по нагреву и горячей прокатке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Виды поверхностных пороков металла, не подлежащих нагреву и горячей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к качеству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Марочный и размерный сортамент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Правила замены используемых при работе инструментов и приспособлений на стан</w:t>
            </w:r>
            <w:r>
              <w:t>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Перечень возможных неисправностей оборудования и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Перечень блокировок, аварийной сигнализации оборудования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бирочной системы и нарядов-допусков на участке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План мероприятий по локализации и ликвидации последствий аварий на участке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охраны труда, промышленной, экологической и пожарной безопасно</w:t>
            </w:r>
            <w:r>
              <w:t>сти участка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Специализированное программное обеспечение участка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-</w:t>
            </w:r>
          </w:p>
        </w:tc>
      </w:tr>
    </w:tbl>
    <w:p w:rsidR="00000000" w:rsidRDefault="00996D92"/>
    <w:p w:rsidR="00000000" w:rsidRDefault="00996D92">
      <w:bookmarkStart w:id="9" w:name="sub_7"/>
      <w:r>
        <w:t>3.2.2. Трудовая функция</w:t>
      </w:r>
    </w:p>
    <w:bookmarkEnd w:id="9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0"/>
        <w:gridCol w:w="4270"/>
        <w:gridCol w:w="953"/>
        <w:gridCol w:w="1171"/>
        <w:gridCol w:w="1656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Наименование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работников по горячей прокатке металла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Уровень</w:t>
            </w:r>
          </w:p>
          <w:p w:rsidR="00000000" w:rsidRDefault="00996D92">
            <w:pPr>
              <w:pStyle w:val="afff2"/>
            </w:pPr>
            <w:r>
              <w:t>(подуровень)</w:t>
            </w:r>
          </w:p>
          <w:p w:rsidR="00000000" w:rsidRDefault="00996D92">
            <w:pPr>
              <w:pStyle w:val="afff2"/>
            </w:pPr>
            <w:r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829"/>
        <w:gridCol w:w="2554"/>
        <w:gridCol w:w="1291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96D9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Трудовые действия</w:t>
            </w:r>
          </w:p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Постановка перед работниками производственного задания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Расстановка работников по рабочим местам в соответствии с производственной необходимостью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работников по соблюдению регламентов посадки металла в нагревательную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соблюдения работниками правил ведения процесса нагрева металла в нагревательных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соблюдения работниками правил процесса томления металл</w:t>
            </w:r>
            <w:r>
              <w:t>а при сниженном расходе газа и воздуха с выдержкой контрольной температуры в томильной зоне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соблюдения работниками правил регулирования температуры в нагревательной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соблюдения работниками настройки стана и привалковой арматуры со</w:t>
            </w:r>
            <w:r>
              <w:t>гласно схемам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соблюдения работниками ведения прокатки металла согласно утвержденным схемам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работников по соблюдению правил перевалки валков привалковой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соблюдения работниками правил раскроя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Организация работы работников по техническому </w:t>
            </w:r>
            <w:r>
              <w:lastRenderedPageBreak/>
              <w:t>обслуживанию и профилактическим ремонтам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Внедрение передовых методов труда на стане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</w:t>
            </w:r>
            <w:r>
              <w:t xml:space="preserve"> работников по приемке технологического оборудования и систем регулирования после выполнения текущих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по повышению квалификации работников, обучения вторым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Подготовка предложений по поощрению и привлечени</w:t>
            </w:r>
            <w:r>
              <w:t>ю к дисциплинарной ответственности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Разрешение конфликтных ситуаций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работников по локализации и ликвидации последствий аварий на участке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Внедрение передовых</w:t>
            </w:r>
            <w:r>
              <w:t xml:space="preserve"> форм организации, методов и приемов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работы по повышению квалификации и профессионального мастерства рабочих, обучению их вторым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ведения технологической документации на бумажных и (или) электронных носите</w:t>
            </w:r>
            <w:r>
              <w:t>лях работниками участка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Необходимые умения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Четко формулировать задачи и решения по выполнению производственных заданий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Контролировать соблюдение работниками правил посадки металла в нагревательную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Контролировать соблюдение работниками оптимального режима нагрева металла путем регулирования расходов газа и воздуха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Контролировать выбор работниками рациональной схемы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визуально и по контрольно-измерительным прибора</w:t>
            </w:r>
            <w:r>
              <w:t>м соблюдение заданных режимов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Контролировать соблюдение работниками качества реза прокатанного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Выявлять нарушения работниками правил эксплуатации и технического обслуживания оборудования на участке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Оценивать качество проведения работниками технической диагностики, текущих и капитальных ремонтов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первоочередные меры по локализации и ликвидации аварий на участке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Оценивать соответствие состояния терр</w:t>
            </w:r>
            <w:r>
              <w:t xml:space="preserve">итории и </w:t>
            </w:r>
            <w:r>
              <w:lastRenderedPageBreak/>
              <w:t>оборудования и ведения процесса горячей прокатки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Обеспечивать оформление первичных документов по учету простоев, рабочего времени, выработки, заработной платы работник</w:t>
            </w:r>
            <w:r>
              <w:t>ов участка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Предотвращать конфликтные ситуации в коллективе участка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Контролировать правила ведения работниками учетной документации участка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Необходимые знания</w:t>
            </w:r>
          </w:p>
          <w:p w:rsidR="00000000" w:rsidRDefault="00996D92">
            <w:pPr>
              <w:pStyle w:val="aff9"/>
            </w:pPr>
          </w:p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Производственно-техническая, технологическая инструкции по зачистке поверхностных дефектов заготовки, нагреву и горячей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Технологическая схема и способы регулирования процесса нагрева заготовки в нагревательных печах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Технологическая схема и способы регулирования процесса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Свойства стали и сплавов, прокатываемых на стане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Последовательность действий при запуске, отключении, настройке, контроле режима работы стана горячей прокатки и вс</w:t>
            </w:r>
            <w:r>
              <w:t>помогательных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Режимы обжатий по пропускам и скорости прокатки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Назначение термообработки и ее влияние на степень пластической деформации, на структуру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Технические характеристики горячекатаного проката и требования заказчиков, стандартов и технических условий, предъявляемые к горячекатаному прокату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Правила эксплуатации подъемных сооружений участка стана горячей пр</w:t>
            </w:r>
            <w:r>
              <w:t>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Значения предельно допустимых выбросов загрязняющих веществ в окружающую среду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Система оплаты труда работников участка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Основы психологии,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Требования бирочной системы и нарядов-допусков на </w:t>
            </w:r>
            <w:r>
              <w:lastRenderedPageBreak/>
              <w:t>участке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План мероприятий по локализации и ликвидации последствий аварий на участке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охраны труда, промышленной, экологической и пожарной безопаснос</w:t>
            </w:r>
            <w:r>
              <w:t>ти на участке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Специализированное программное обеспечение участка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-</w:t>
            </w:r>
          </w:p>
        </w:tc>
      </w:tr>
    </w:tbl>
    <w:p w:rsidR="00000000" w:rsidRDefault="00996D92"/>
    <w:p w:rsidR="00000000" w:rsidRDefault="00996D92">
      <w:bookmarkStart w:id="10" w:name="sub_11"/>
      <w:r>
        <w:t>3.3. Обобщенная трудовая функция</w:t>
      </w:r>
    </w:p>
    <w:bookmarkEnd w:id="10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7"/>
        <w:gridCol w:w="4786"/>
        <w:gridCol w:w="907"/>
        <w:gridCol w:w="540"/>
        <w:gridCol w:w="198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согласованной работы производственных подразделений по выпуску горячекатаного проката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С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1"/>
        <w:gridCol w:w="1910"/>
        <w:gridCol w:w="2558"/>
        <w:gridCol w:w="1286"/>
        <w:gridCol w:w="2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96D9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5"/>
        <w:gridCol w:w="7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Начальник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 менее двух лет работы мастером на производстве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Лица не моложе 18 лет</w:t>
            </w:r>
          </w:p>
          <w:p w:rsidR="00000000" w:rsidRDefault="00996D9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996D92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</w:t>
            </w:r>
            <w:r>
              <w:lastRenderedPageBreak/>
              <w:t xml:space="preserve">медицинских осмотров (обследований) в порядке, установленном </w:t>
            </w:r>
            <w:hyperlink r:id="rId37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lastRenderedPageBreak/>
              <w:t>Другие</w:t>
            </w:r>
          </w:p>
          <w:p w:rsidR="00000000" w:rsidRDefault="00996D92">
            <w:pPr>
              <w:pStyle w:val="afff2"/>
            </w:pPr>
            <w:r>
              <w:t>характеристики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-</w:t>
            </w:r>
          </w:p>
        </w:tc>
      </w:tr>
    </w:tbl>
    <w:p w:rsidR="00000000" w:rsidRDefault="00996D92"/>
    <w:p w:rsidR="00000000" w:rsidRDefault="00996D92">
      <w:pPr>
        <w:pStyle w:val="afff2"/>
      </w:pPr>
      <w:r>
        <w:t>Дополнительные характеристики</w:t>
      </w:r>
    </w:p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1838"/>
        <w:gridCol w:w="5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3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39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40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-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hyperlink r:id="rId41" w:history="1">
              <w:r>
                <w:rPr>
                  <w:rStyle w:val="a4"/>
                </w:rPr>
                <w:t>Начальник смены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4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43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44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hyperlink r:id="rId45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996D92"/>
    <w:p w:rsidR="00000000" w:rsidRDefault="00996D92">
      <w:bookmarkStart w:id="11" w:name="sub_9"/>
      <w:r>
        <w:t>3.3.1. Трудовая функция</w:t>
      </w:r>
    </w:p>
    <w:bookmarkEnd w:id="11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65"/>
        <w:gridCol w:w="962"/>
        <w:gridCol w:w="1018"/>
        <w:gridCol w:w="162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Наименование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организационных и технических мер для выполнения производственных з</w:t>
            </w:r>
            <w:r>
              <w:t>аданий по выпуску горячекатаного проката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Уровень</w:t>
            </w:r>
          </w:p>
          <w:p w:rsidR="00000000" w:rsidRDefault="00996D92">
            <w:pPr>
              <w:pStyle w:val="afff2"/>
            </w:pPr>
            <w:r>
              <w:t>(подуровень)</w:t>
            </w:r>
          </w:p>
          <w:p w:rsidR="00000000" w:rsidRDefault="00996D92">
            <w:pPr>
              <w:pStyle w:val="afff2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834"/>
        <w:gridCol w:w="2558"/>
        <w:gridCol w:w="1282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96D9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Трудовые действия</w:t>
            </w:r>
          </w:p>
          <w:p w:rsidR="00000000" w:rsidRDefault="00996D92">
            <w:pPr>
              <w:pStyle w:val="aff9"/>
            </w:pPr>
          </w:p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о параметрах и режимах технологических процессов производства горячекатаного проката,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Оценка производственной ситуации в технологических отделениях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наличия сменного оборудования, вспомогательных материалов, приспособлений и инструментов в объеме нормативного запаса на производственных участках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мер по обеспечению бесперебойной работы об</w:t>
            </w:r>
            <w:r>
              <w:t>орудования и для выполнения графика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состояния оборудования технологических отделений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Организация согласованной работы ремонтных и сервисных служб по предупреждению внеплановых </w:t>
            </w:r>
            <w:r>
              <w:t>простоев оборудования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текущих отклонений от заданных величин параметров и показателей процессов производства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 изменений показателей процесса производства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Принятие решений о регламентируемых корректировках технологических процессов производства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качества горячекатаного проката на стадиях технологическ</w:t>
            </w:r>
            <w:r>
              <w:t>ого процесса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 результатов механических, физико-химических испытаний передельной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мер по устранению причин отклонений фактического качества горячекатаного проката от заданных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вариантов и возможности дальнейшего использования поступившего на переработку некондиционного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Информирование руководителей смежных цехов о качестве подката и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подготовки оборудования цеха по производст</w:t>
            </w:r>
            <w:r>
              <w:t>ву горячекатаного проката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Контроль соблюдения установленного регламента технического обслуживания и графиков проведения технического обслуживания, планово-предупредительных ремонтов оборудования цеха по </w:t>
            </w:r>
            <w:r>
              <w:t>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Определение мер по соблюдению удельных норм и лимитов расхода металла, энергоносителей и материалов в цехе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Обеспечение соответствия состояния террит</w:t>
            </w:r>
            <w:r>
              <w:t>ории и оборудования и ведения процесса производства горячекатаного проката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Ведение учетной и технологической документации цеха по </w:t>
            </w:r>
            <w:r>
              <w:lastRenderedPageBreak/>
              <w:t>производству горячекатаного проката на бумажны</w:t>
            </w:r>
            <w:r>
              <w:t>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Планировать выполнение производственного задания по выпуску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Использовать информационные средства и технологии для анализа и проведения расчетов параметров и показателей цеха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Анализировать данные технической документации, электронной базы о состоянии, неисправностях, простоях основного и вспомогательного оборудования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Анализировать показатели работы технологических участков цеха по п</w:t>
            </w:r>
            <w:r>
              <w:t>роизводству горячекатаного проката при выполнении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Выявлять нарушения правил эксплуатации и технического обслуживания оборудования на участках цеха по производству горячекатаного проката и причины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Выявля</w:t>
            </w:r>
            <w:r>
              <w:t>ть ключевые параметры технологических процессов участков цеха по производству горячекатаного проката, влияющие на качество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Принимать решения о внесении регламентируемых корректировок в технологические процессы участков цеха по производс</w:t>
            </w:r>
            <w:r>
              <w:t>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приоритеты в организации согласованной и ритмичной работы участков цеха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варианты и возможности дальнейшего использования поступившего на переработку некондиционного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Выявлять визуально отклонения по геометрическим размерам заготовки и горячекатаного проката на переделе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Оценивать соответствие состояния территории и оборудования участков цеха по производству горячекатаного проката требованиям охраны</w:t>
            </w:r>
            <w:r>
              <w:t xml:space="preserve">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Анализировать результаты производственно-хозяйственной деятельности производства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Использовать специализированное программное обеспечение для расчетов, анализа и ведения документации производства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Необходимые знания</w:t>
            </w:r>
          </w:p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Устройство, состав, назначение, конструктивные особенности, принцип работы, правила эксплуатации и</w:t>
            </w:r>
            <w:r>
              <w:t xml:space="preserve"> технического обслуживания оборудования, приборов и механизмов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Производственно-технические, технологические инструкции по зачистке поверхностных дефектов заготовки, нагреву и горячей прокатке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Теория и технология зачистки поверхностных дефектов заготовки и горячей прокатки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технических условий к заготовке, поступающей на переработку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Перечень возможных неисправностей оборудования цеха по производству горячекатаного проката и</w:t>
            </w:r>
            <w:r>
              <w:t xml:space="preserve">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Производственные программы и сменные производственные задания по выпуску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заказчиков, стандартов и технических условий к качеству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Марочный состав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Теоретические основы термической обработки и пластической деформации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Предельно допустимые значения показателей механических, физико-химических испытаний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Факторы, определяющие выход</w:t>
            </w:r>
            <w:r>
              <w:t xml:space="preserve"> годного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Графики проведения планово-предупредительных ремонтов основного технологического оборудования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Методика расчетов потребности в сменном оборудовании, вспомогательных материалах, приспособлениях и инструменте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Нормативы запасов сменного оборудования, вспомогательных материалов, приспособлений и инструментов на производственных участках цеха по произв</w:t>
            </w:r>
            <w:r>
              <w:t>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Установленные удельные нормы и лимиты расходов энергоносителей, сменного оборудования и вспомогательных материалов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Методика анализа затрат на производство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Способы снижения расходов металла, энергоносителей, сменного оборудования и вспомогательных материалов на производство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Основы менеджмента и корпоративной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Способы повышения мотивации к труду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Требования бирочной системы и нарядов-допусков в цехе </w:t>
            </w:r>
            <w:r>
              <w:lastRenderedPageBreak/>
              <w:t>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План мероприятий по локализации и ликвидации последствий аварий в цехе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охраны труда, промышленной, экологической и пожарной б</w:t>
            </w:r>
            <w:r>
              <w:t>езопасности в цехе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Специализированное программное обеспечение на участках цеха горячего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-</w:t>
            </w:r>
          </w:p>
        </w:tc>
      </w:tr>
    </w:tbl>
    <w:p w:rsidR="00000000" w:rsidRDefault="00996D92"/>
    <w:p w:rsidR="00000000" w:rsidRDefault="00996D92">
      <w:bookmarkStart w:id="12" w:name="sub_10"/>
      <w:r>
        <w:t>3.3.2. Трудовая функция</w:t>
      </w:r>
    </w:p>
    <w:bookmarkEnd w:id="12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65"/>
        <w:gridCol w:w="953"/>
        <w:gridCol w:w="1171"/>
        <w:gridCol w:w="1656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Наименование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Координация работы производственных подразделений по выпуску горячекатаного проката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С/02.7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Уровень</w:t>
            </w:r>
          </w:p>
          <w:p w:rsidR="00000000" w:rsidRDefault="00996D92">
            <w:pPr>
              <w:pStyle w:val="afff2"/>
            </w:pPr>
            <w:r>
              <w:t>(подуровень)</w:t>
            </w:r>
          </w:p>
          <w:p w:rsidR="00000000" w:rsidRDefault="00996D92">
            <w:pPr>
              <w:pStyle w:val="afff2"/>
            </w:pPr>
            <w:r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4"/>
        <w:gridCol w:w="2558"/>
        <w:gridCol w:w="1286"/>
        <w:gridCol w:w="2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96D9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996D9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7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Трудовые действия</w:t>
            </w:r>
          </w:p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Распределение сменных производственных заданий технологическим участкам цеха по производству горячекатаного проката при проведении сменно-встречных собраний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Информирование работников о ходе выполнения производственных заданий по объемам производства и качеству горячекатаного проката, нарушениях технологических процессов и неполадках в работе оборудования технологических участков цеха по производству горячеката</w:t>
            </w:r>
            <w:r>
              <w:t>ного проката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Постановка перед работниками оперативных задач по обеспечению выполнения производственных заданий по зачистке поверхностных дефектов заготовки и горячекатаному прокату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расстановки работников по рабочим местам на участках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Организация согласованной работы работников смежных участков цеха по соблюдению заданных (оптимальных) </w:t>
            </w:r>
            <w:r>
              <w:lastRenderedPageBreak/>
              <w:t>технологических режимов производства горячека</w:t>
            </w:r>
            <w:r>
              <w:t>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соблюдения работниками цеха производственно-технических и технологических инструкций при ведении процессов зачистки поверхностных дефектов заготовки, нагрева и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Организация согласованной работы смежных цехов по с</w:t>
            </w:r>
            <w:r>
              <w:t>облюдению графика поставки цеху по производству горячекатаного проката заготовки, сменного оборудования, вспомогательных материалов, отгрузки готовой продукции и оказания ремонтных и транспортных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организации работы работников цеха по производству горячекатаного проката по приемке, выгрузке и складированию заготовки, сменного оборудования и вспомогательных материалов и отгрузке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соблюдения работниками цеха по про</w:t>
            </w:r>
            <w:r>
              <w:t>изводству горячекатаного проката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Контроль ведения и хранения работниками технической документации и электронной базы данных участков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Необходимые умения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Разъяснять цели и задачи работников при выполнении производственных заданий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Анализировать показатели работы технологических участков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Определять приоритеты в организации согласованной и ритмичной работы участков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Координировать ход технологических процессов производства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Выявлять отклонения текущих параметров и показате</w:t>
            </w:r>
            <w:r>
              <w:t>лей режимов технологических процессов производства горячекатаного проката от установленного регламента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Выявлять причины нарушений работниками технологии производства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Оценивать качество подготовки и проведения работниками цеха по </w:t>
            </w:r>
            <w:r>
              <w:t>производству горячекатаного проката технической диагностики, текущих и капитальных ремонтов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Оценивать соответствие состояния территории и оборудования и ведения процессов производства горячекатаного проката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Контролировать правильность ведения и хранения электронной ба</w:t>
            </w:r>
            <w:r>
              <w:t xml:space="preserve">зы данных, технической документации, </w:t>
            </w:r>
            <w:r>
              <w:lastRenderedPageBreak/>
              <w:t>характеризующих работу технологических подразделений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lastRenderedPageBreak/>
              <w:t>Необходимые знания</w:t>
            </w:r>
          </w:p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Устройство, состав, назначение, конструктивные особенности, принцип работы, правила эксплуатации и те</w:t>
            </w:r>
            <w:r>
              <w:t>хнического обслуживания оборудования, приборов и механизмов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Производственно-техническая, технологическая инструкции по зачистке поверхностных дефектов заготовки, нагреву и горячей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Теория и технология механической обработки, термической обработки и горячей прокатки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к качеству выпускаемого горячекатаного проката стандартов, технических условий и заказчиков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Производственные программы и задания по выпуску горячека</w:t>
            </w:r>
            <w:r>
              <w:t>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Метрологическое обеспечение производства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Перечень возможных неисправностей оборудования цеха по производству горячекатаного проката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Гра</w:t>
            </w:r>
            <w:r>
              <w:t>фики проведения планово-предупредительных ремонтов основного технологического оборудования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Факторы, определяющие выход годного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Способы снижения расхода металла, энергоносителей, сменног</w:t>
            </w:r>
            <w:r>
              <w:t>о оборудования и вспомогательных материалов на производство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Система оплаты труда работников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Основы менеджмента, корпоративной этики и психологии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Способы мотивации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бирочной системы и нарядов-допусков в цехе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План мероприятий по локализации и ликвидации последствий аварий в цехе по п</w:t>
            </w:r>
            <w:r>
              <w:t>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Требования охраны труда, промышленной, экологической и пожарной безопасности в цехе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9"/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Специализированное программное обеспечение цеха по производству горячекатаного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996D92"/>
    <w:p w:rsidR="00000000" w:rsidRDefault="00996D92">
      <w:pPr>
        <w:pStyle w:val="1"/>
      </w:pPr>
      <w:bookmarkStart w:id="13" w:name="sub_15"/>
      <w:r>
        <w:t>IV. Сведения об организациях - разработчиках профессионального стандарта</w:t>
      </w:r>
    </w:p>
    <w:bookmarkEnd w:id="13"/>
    <w:p w:rsidR="00000000" w:rsidRDefault="00996D92"/>
    <w:p w:rsidR="00000000" w:rsidRDefault="00996D92">
      <w:bookmarkStart w:id="14" w:name="sub_13"/>
      <w:r>
        <w:t>4.1. Ответственная организация-разработчик</w:t>
      </w:r>
    </w:p>
    <w:bookmarkEnd w:id="14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5"/>
        <w:gridCol w:w="4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Российский союз промышленников и предпринимателей,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96D92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996D92"/>
    <w:p w:rsidR="00000000" w:rsidRDefault="00996D92">
      <w:bookmarkStart w:id="15" w:name="sub_14"/>
      <w:r>
        <w:t>4.2. Наименования организаций-разработчиков</w:t>
      </w:r>
    </w:p>
    <w:bookmarkEnd w:id="15"/>
    <w:p w:rsidR="00000000" w:rsidRDefault="00996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9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АО "ЕВРАЗ Объединенный Западно-Сибирский металлургический комбинат", город 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ОАО "ЕВРАЗ Нижнетагильский металлургический комбинат", город 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ОАО "Металлургический завод "Электросталь", город Электросталь,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ОАО "Металлургический завод имени А.К.Серова", город Серов, Свердловска</w:t>
            </w:r>
            <w:r>
              <w:t>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ОАО "Новолипецкий металлургический комбинат", город 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ООО "Консультационно-аналитический центр "ЦНОТОРГМЕТ",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ООО "Корпорация Чермет",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8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ПАО "Северсталь", город 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9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ПАО "Челябинский металлургический комбинат", город 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10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D92">
            <w:pPr>
              <w:pStyle w:val="afff2"/>
            </w:pPr>
            <w:r>
              <w:t>ФГАОУ ВПО НИТУ "МИСиС", город Москва</w:t>
            </w:r>
          </w:p>
        </w:tc>
      </w:tr>
    </w:tbl>
    <w:p w:rsidR="00000000" w:rsidRDefault="00996D92"/>
    <w:p w:rsidR="00000000" w:rsidRDefault="00996D92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996D92">
      <w:bookmarkStart w:id="16" w:name="sub_1001"/>
      <w:r>
        <w:t xml:space="preserve">*(1) </w:t>
      </w:r>
      <w:hyperlink r:id="rId46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996D92">
      <w:bookmarkStart w:id="17" w:name="sub_1002"/>
      <w:bookmarkEnd w:id="16"/>
      <w:r>
        <w:t xml:space="preserve">*(2) </w:t>
      </w:r>
      <w:hyperlink r:id="rId47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996D92">
      <w:bookmarkStart w:id="18" w:name="sub_1003"/>
      <w:bookmarkEnd w:id="17"/>
      <w:r>
        <w:t xml:space="preserve">*(3)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</w:t>
      </w:r>
      <w:r>
        <w:t xml:space="preserve">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</w:t>
      </w:r>
      <w:r>
        <w:t xml:space="preserve">2000, N 10, ст. 1131; 2001, N 26, ст. 2685; 2011, N 26, ст. 3803); </w:t>
      </w:r>
      <w:hyperlink r:id="rId49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</w:t>
      </w:r>
      <w:r>
        <w:t>35, ст. 3607; 2006, N 27, ст. 2878; 2008, N 30, ст. 3616; 2011, N 49, ст. 7031; 2013, N 48, ст. 6165, N 52, ст. 6986).</w:t>
      </w:r>
    </w:p>
    <w:p w:rsidR="00000000" w:rsidRDefault="00996D92">
      <w:bookmarkStart w:id="19" w:name="sub_1004"/>
      <w:bookmarkEnd w:id="18"/>
      <w:r>
        <w:t xml:space="preserve">*(4) </w:t>
      </w:r>
      <w:hyperlink r:id="rId5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</w:t>
      </w:r>
      <w:r>
        <w:t xml:space="preserve">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r>
        <w:t xml:space="preserve">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</w:t>
      </w:r>
      <w:r>
        <w:lastRenderedPageBreak/>
        <w:t>2011 г., регистрационный N 22111), с изменениями, внесенными п</w:t>
      </w:r>
      <w:r>
        <w:t xml:space="preserve">риказами Минздрава России </w:t>
      </w:r>
      <w:hyperlink r:id="rId51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52" w:history="1">
        <w:r>
          <w:rPr>
            <w:rStyle w:val="a4"/>
          </w:rPr>
          <w:t>от</w:t>
        </w:r>
        <w:r>
          <w:rPr>
            <w:rStyle w:val="a4"/>
          </w:rPr>
          <w:t xml:space="preserve">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996D92">
      <w:bookmarkStart w:id="20" w:name="sub_1005"/>
      <w:bookmarkEnd w:id="19"/>
      <w:r>
        <w:t xml:space="preserve">*(5) </w:t>
      </w:r>
      <w:hyperlink r:id="rId53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служащих.</w:t>
      </w:r>
    </w:p>
    <w:p w:rsidR="00000000" w:rsidRDefault="00996D92">
      <w:bookmarkStart w:id="21" w:name="sub_1006"/>
      <w:bookmarkEnd w:id="20"/>
      <w:r>
        <w:t xml:space="preserve">*(6) </w:t>
      </w:r>
      <w:hyperlink r:id="rId54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996D92">
      <w:bookmarkStart w:id="22" w:name="sub_1007"/>
      <w:bookmarkEnd w:id="21"/>
      <w:r>
        <w:t xml:space="preserve">*(7) </w:t>
      </w:r>
      <w:hyperlink r:id="rId55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2"/>
    <w:p w:rsidR="00000000" w:rsidRDefault="00996D92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6D92"/>
    <w:rsid w:val="009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106" TargetMode="External"/><Relationship Id="rId18" Type="http://schemas.openxmlformats.org/officeDocument/2006/relationships/hyperlink" Target="http://ivo.garant.ru/document?id=70868844&amp;sub=3122" TargetMode="External"/><Relationship Id="rId26" Type="http://schemas.openxmlformats.org/officeDocument/2006/relationships/hyperlink" Target="http://ivo.garant.ru/document?id=86755&amp;sub=150101" TargetMode="External"/><Relationship Id="rId39" Type="http://schemas.openxmlformats.org/officeDocument/2006/relationships/hyperlink" Target="http://ivo.garant.ru/document?id=70868844&amp;sub=1321" TargetMode="External"/><Relationship Id="rId21" Type="http://schemas.openxmlformats.org/officeDocument/2006/relationships/hyperlink" Target="http://ivo.garant.ru/document?id=1448770&amp;sub=0" TargetMode="External"/><Relationship Id="rId34" Type="http://schemas.openxmlformats.org/officeDocument/2006/relationships/hyperlink" Target="http://ivo.garant.ru/document?id=1448770&amp;sub=23998" TargetMode="External"/><Relationship Id="rId42" Type="http://schemas.openxmlformats.org/officeDocument/2006/relationships/hyperlink" Target="http://ivo.garant.ru/document?id=1448770&amp;sub=0" TargetMode="External"/><Relationship Id="rId47" Type="http://schemas.openxmlformats.org/officeDocument/2006/relationships/hyperlink" Target="http://ivo.garant.ru/document?id=70550726&amp;sub=0" TargetMode="External"/><Relationship Id="rId50" Type="http://schemas.openxmlformats.org/officeDocument/2006/relationships/hyperlink" Target="http://ivo.garant.ru/document?id=12091202&amp;sub=0" TargetMode="External"/><Relationship Id="rId55" Type="http://schemas.openxmlformats.org/officeDocument/2006/relationships/hyperlink" Target="http://ivo.garant.ru/document?id=86755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103" TargetMode="External"/><Relationship Id="rId17" Type="http://schemas.openxmlformats.org/officeDocument/2006/relationships/hyperlink" Target="http://ivo.garant.ru/document?id=70868844&amp;sub=0" TargetMode="External"/><Relationship Id="rId25" Type="http://schemas.openxmlformats.org/officeDocument/2006/relationships/hyperlink" Target="http://ivo.garant.ru/document?id=86755&amp;sub=0" TargetMode="External"/><Relationship Id="rId33" Type="http://schemas.openxmlformats.org/officeDocument/2006/relationships/hyperlink" Target="http://ivo.garant.ru/document?id=1448770&amp;sub=23796" TargetMode="External"/><Relationship Id="rId38" Type="http://schemas.openxmlformats.org/officeDocument/2006/relationships/hyperlink" Target="http://ivo.garant.ru/document?id=70868844&amp;sub=0" TargetMode="External"/><Relationship Id="rId46" Type="http://schemas.openxmlformats.org/officeDocument/2006/relationships/hyperlink" Target="http://ivo.garant.ru/document?id=7086884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0" TargetMode="External"/><Relationship Id="rId20" Type="http://schemas.openxmlformats.org/officeDocument/2006/relationships/hyperlink" Target="http://ivo.garant.ru/document?id=80422&amp;sub=3035" TargetMode="External"/><Relationship Id="rId29" Type="http://schemas.openxmlformats.org/officeDocument/2006/relationships/hyperlink" Target="http://ivo.garant.ru/document?id=70868844&amp;sub=3122" TargetMode="External"/><Relationship Id="rId41" Type="http://schemas.openxmlformats.org/officeDocument/2006/relationships/hyperlink" Target="http://ivo.garant.ru/document?id=80422&amp;sub=3070" TargetMode="External"/><Relationship Id="rId54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1448770&amp;sub=23998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12091202&amp;sub=3000" TargetMode="External"/><Relationship Id="rId40" Type="http://schemas.openxmlformats.org/officeDocument/2006/relationships/hyperlink" Target="http://ivo.garant.ru/document?id=57307515&amp;sub=0" TargetMode="External"/><Relationship Id="rId45" Type="http://schemas.openxmlformats.org/officeDocument/2006/relationships/hyperlink" Target="http://ivo.garant.ru/document?id=86755&amp;sub=150101" TargetMode="External"/><Relationship Id="rId53" Type="http://schemas.openxmlformats.org/officeDocument/2006/relationships/hyperlink" Target="http://ivo.garant.ru/document?id=57307515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4109" TargetMode="External"/><Relationship Id="rId23" Type="http://schemas.openxmlformats.org/officeDocument/2006/relationships/hyperlink" Target="http://ivo.garant.ru/document?id=1448770&amp;sub=24013" TargetMode="External"/><Relationship Id="rId28" Type="http://schemas.openxmlformats.org/officeDocument/2006/relationships/hyperlink" Target="http://ivo.garant.ru/document?id=70868844&amp;sub=0" TargetMode="External"/><Relationship Id="rId36" Type="http://schemas.openxmlformats.org/officeDocument/2006/relationships/hyperlink" Target="http://ivo.garant.ru/document?id=86755&amp;sub=150101" TargetMode="External"/><Relationship Id="rId49" Type="http://schemas.openxmlformats.org/officeDocument/2006/relationships/hyperlink" Target="http://ivo.garant.ru/document?id=12025268&amp;sub=26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57307515&amp;sub=0" TargetMode="External"/><Relationship Id="rId31" Type="http://schemas.openxmlformats.org/officeDocument/2006/relationships/hyperlink" Target="http://ivo.garant.ru/document?id=80422&amp;sub=3035" TargetMode="External"/><Relationship Id="rId44" Type="http://schemas.openxmlformats.org/officeDocument/2006/relationships/hyperlink" Target="http://ivo.garant.ru/document?id=86755&amp;sub=0" TargetMode="External"/><Relationship Id="rId52" Type="http://schemas.openxmlformats.org/officeDocument/2006/relationships/hyperlink" Target="http://ivo.garant.ru/document?id=70760676&amp;sub=1000" TargetMode="External"/><Relationship Id="rId4" Type="http://schemas.openxmlformats.org/officeDocument/2006/relationships/hyperlink" Target="http://ivo.garant.ru/document?id=71198804&amp;sub=0" TargetMode="External"/><Relationship Id="rId9" Type="http://schemas.openxmlformats.org/officeDocument/2006/relationships/hyperlink" Target="http://ivo.garant.ru/document?id=70868844&amp;sub=3122" TargetMode="External"/><Relationship Id="rId14" Type="http://schemas.openxmlformats.org/officeDocument/2006/relationships/hyperlink" Target="http://ivo.garant.ru/document?id=70550726&amp;sub=24107" TargetMode="External"/><Relationship Id="rId22" Type="http://schemas.openxmlformats.org/officeDocument/2006/relationships/hyperlink" Target="http://ivo.garant.ru/document?id=1448770&amp;sub=23796" TargetMode="External"/><Relationship Id="rId27" Type="http://schemas.openxmlformats.org/officeDocument/2006/relationships/hyperlink" Target="http://ivo.garant.ru/document?id=12091202&amp;sub=3000" TargetMode="External"/><Relationship Id="rId30" Type="http://schemas.openxmlformats.org/officeDocument/2006/relationships/hyperlink" Target="http://ivo.garant.ru/document?id=57307515&amp;sub=0" TargetMode="External"/><Relationship Id="rId35" Type="http://schemas.openxmlformats.org/officeDocument/2006/relationships/hyperlink" Target="http://ivo.garant.ru/document?id=86755&amp;sub=0" TargetMode="External"/><Relationship Id="rId43" Type="http://schemas.openxmlformats.org/officeDocument/2006/relationships/hyperlink" Target="http://ivo.garant.ru/document?id=1448770&amp;sub=24945" TargetMode="External"/><Relationship Id="rId48" Type="http://schemas.openxmlformats.org/officeDocument/2006/relationships/hyperlink" Target="http://ivo.garant.ru/document?id=81762&amp;sub=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?id=70868844&amp;sub=1321" TargetMode="External"/><Relationship Id="rId51" Type="http://schemas.openxmlformats.org/officeDocument/2006/relationships/hyperlink" Target="http://ivo.garant.ru/document?id=70310156&amp;sub=10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7058</Words>
  <Characters>40234</Characters>
  <Application>Microsoft Office Word</Application>
  <DocSecurity>4</DocSecurity>
  <Lines>335</Lines>
  <Paragraphs>94</Paragraphs>
  <ScaleCrop>false</ScaleCrop>
  <Company>НПП "Гарант-Сервис"</Company>
  <LinksUpToDate>false</LinksUpToDate>
  <CharactersWithSpaces>47198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2016-03-23T11:24:00Z</dcterms:created>
  <dcterms:modified xsi:type="dcterms:W3CDTF">2016-03-23T11:24:00Z</dcterms:modified>
</cp:coreProperties>
</file>